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360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Superintendencia de Comunicaciones.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139700</wp:posOffset>
                </wp:positionV>
                <wp:extent cx="6115685" cy="38862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88150" y="3585675"/>
                          <a:ext cx="6115685" cy="388620"/>
                          <a:chOff x="2288150" y="3585675"/>
                          <a:chExt cx="6115700" cy="388650"/>
                        </a:xfrm>
                      </wpg:grpSpPr>
                      <wpg:grpSp>
                        <wpg:cNvGrpSpPr/>
                        <wpg:grpSpPr>
                          <a:xfrm>
                            <a:off x="2288158" y="3585690"/>
                            <a:ext cx="6115685" cy="388620"/>
                            <a:chOff x="2311653" y="3594580"/>
                            <a:chExt cx="6116320" cy="3708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11653" y="3594580"/>
                              <a:ext cx="6116300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11653" y="3594580"/>
                              <a:ext cx="6116320" cy="370825"/>
                              <a:chOff x="0" y="0"/>
                              <a:chExt cx="6116320" cy="3708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6068675" cy="37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6068695" cy="364490"/>
                              </a:xfrm>
                              <a:custGeom>
                                <a:rect b="b" l="l" r="r" t="t"/>
                                <a:pathLst>
                                  <a:path extrusionOk="0" h="36449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64235"/>
                                    </a:lnTo>
                                    <a:lnTo>
                                      <a:pt x="6068314" y="364235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364236"/>
                                <a:ext cx="6068695" cy="6350"/>
                              </a:xfrm>
                              <a:custGeom>
                                <a:rect b="b" l="l" r="r" t="t"/>
                                <a:pathLst>
                                  <a:path extrusionOk="0" h="635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6068314" y="6096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47625" y="0"/>
                                <a:ext cx="6068695" cy="364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160" w:line="240"/>
                                    <w:ind w:left="27.000000476837158" w:right="0" w:firstLine="54.000000953674316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Curso técnico de redes de datos nivel 2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.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139700</wp:posOffset>
                </wp:positionV>
                <wp:extent cx="6115685" cy="388620"/>
                <wp:effectExtent b="0" l="0" r="0" t="0"/>
                <wp:wrapTopAndBottom distB="0" dist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685" cy="388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pStyle w:val="Heading1"/>
        <w:spacing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Descripción:</w:t>
      </w:r>
    </w:p>
    <w:p w:rsidR="00000000" w:rsidDel="00000000" w:rsidP="00000000" w:rsidRDefault="00000000" w:rsidRPr="00000000" w14:paraId="00000004">
      <w:pPr>
        <w:tabs>
          <w:tab w:val="left" w:leader="none" w:pos="284"/>
        </w:tabs>
        <w:spacing w:line="360" w:lineRule="auto"/>
        <w:ind w:left="2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 presente </w:t>
      </w:r>
      <w:r w:rsidDel="00000000" w:rsidR="00000000" w:rsidRPr="00000000">
        <w:rPr>
          <w:rFonts w:ascii="Arial" w:cs="Arial" w:eastAsia="Arial" w:hAnsi="Arial"/>
          <w:rtl w:val="0"/>
        </w:rPr>
        <w:t xml:space="preserve">capacitación  propone un segundo nivel del “Curso técnico de redes de datos”, diseñado para actualizar y perfeccionar las habilidades adquiridas en la formación inicial. El objetivo de este curso es capacitar a los participantes para que sean capaces de diseñar y gestionar redes de datos de manera eficaz. A través de una combinación equilibrada de teoría y práctica, los estudiantes adquirirán las herramientas necesarias para enfrentar y resolver los problemas comunes que puedan surgir en su labor diaria con redes.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before="1"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Destinatarios:</w:t>
      </w:r>
    </w:p>
    <w:p w:rsidR="00000000" w:rsidDel="00000000" w:rsidP="00000000" w:rsidRDefault="00000000" w:rsidRPr="00000000" w14:paraId="00000007">
      <w:pPr>
        <w:tabs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 propuesta está orientada a todo personal policial </w:t>
      </w:r>
      <w:r w:rsidDel="00000000" w:rsidR="00000000" w:rsidRPr="00000000">
        <w:rPr>
          <w:rFonts w:ascii="Arial" w:cs="Arial" w:eastAsia="Arial" w:hAnsi="Arial"/>
          <w:rtl w:val="0"/>
        </w:rPr>
        <w:t xml:space="preserve">del área técnica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rtl w:val="0"/>
        </w:rPr>
        <w:t xml:space="preserve">sin distinción de jerarquía y escalafón. Es requisito haber participado en el “Curso técnico de redes de datos. Nivel 1.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0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virtual.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4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24 horas reloj.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5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pacing w:line="360" w:lineRule="auto"/>
        <w:ind w:left="0" w:firstLine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Ediciones: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2.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5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finalización: </w:t>
      </w:r>
      <w:r w:rsidDel="00000000" w:rsidR="00000000" w:rsidRPr="00000000">
        <w:rPr>
          <w:rFonts w:ascii="Arial" w:cs="Arial" w:eastAsia="Arial" w:hAnsi="Arial"/>
          <w:rtl w:val="0"/>
        </w:rPr>
        <w:t xml:space="preserve">1º Edición: del 24 de abril al 17 de julio de 2025. 2º Edición: del 4 de septiembre al 27 de noviembre de 2025.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6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 </w:t>
      </w:r>
      <w:r w:rsidDel="00000000" w:rsidR="00000000" w:rsidRPr="00000000">
        <w:rPr>
          <w:rFonts w:ascii="Arial" w:cs="Arial" w:eastAsia="Arial" w:hAnsi="Arial"/>
          <w:rtl w:val="0"/>
        </w:rPr>
        <w:t xml:space="preserve">25 por edición.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5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spacing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Medio de contacto: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863"/>
        </w:tabs>
        <w:spacing w:before="42" w:line="360" w:lineRule="auto"/>
        <w:ind w:left="0" w:firstLine="0"/>
        <w:rPr>
          <w:rFonts w:ascii="Arial" w:cs="Arial" w:eastAsia="Arial" w:hAnsi="Arial"/>
          <w:color w:val="000000"/>
        </w:rPr>
      </w:pPr>
      <w:hyperlink r:id="rId8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capacitacionanual2023@gmail.com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863"/>
        </w:tabs>
        <w:spacing w:before="42" w:line="360" w:lineRule="auto"/>
        <w:ind w:left="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Teléfono institucional: 0221-4293399 Interno: 73393. </w:t>
      </w:r>
      <w:r w:rsidDel="00000000" w:rsidR="00000000" w:rsidRPr="00000000">
        <w:rPr>
          <w:rtl w:val="0"/>
        </w:rPr>
      </w:r>
    </w:p>
    <w:sectPr>
      <w:pgSz w:h="16840" w:w="11910" w:orient="portrait"/>
      <w:pgMar w:bottom="280" w:top="1100" w:left="1417" w:right="1137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863" w:hanging="360"/>
      </w:pPr>
      <w:rPr>
        <w:rFonts w:ascii="Arial" w:cs="Arial" w:eastAsia="Arial" w:hAnsi="Arial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752" w:hanging="360"/>
      </w:pPr>
      <w:rPr/>
    </w:lvl>
    <w:lvl w:ilvl="2">
      <w:start w:val="0"/>
      <w:numFmt w:val="bullet"/>
      <w:lvlText w:val="•"/>
      <w:lvlJc w:val="left"/>
      <w:pPr>
        <w:ind w:left="2644" w:hanging="360"/>
      </w:pPr>
      <w:rPr/>
    </w:lvl>
    <w:lvl w:ilvl="3">
      <w:start w:val="0"/>
      <w:numFmt w:val="bullet"/>
      <w:lvlText w:val="•"/>
      <w:lvlJc w:val="left"/>
      <w:pPr>
        <w:ind w:left="3536" w:hanging="360"/>
      </w:pPr>
      <w:rPr/>
    </w:lvl>
    <w:lvl w:ilvl="4">
      <w:start w:val="0"/>
      <w:numFmt w:val="bullet"/>
      <w:lvlText w:val="•"/>
      <w:lvlJc w:val="left"/>
      <w:pPr>
        <w:ind w:left="4428" w:hanging="360"/>
      </w:pPr>
      <w:rPr/>
    </w:lvl>
    <w:lvl w:ilvl="5">
      <w:start w:val="0"/>
      <w:numFmt w:val="bullet"/>
      <w:lvlText w:val="•"/>
      <w:lvlJc w:val="left"/>
      <w:pPr>
        <w:ind w:left="5320" w:hanging="360"/>
      </w:pPr>
      <w:rPr/>
    </w:lvl>
    <w:lvl w:ilvl="6">
      <w:start w:val="0"/>
      <w:numFmt w:val="bullet"/>
      <w:lvlText w:val="•"/>
      <w:lvlJc w:val="left"/>
      <w:pPr>
        <w:ind w:left="6212" w:hanging="360"/>
      </w:pPr>
      <w:rPr/>
    </w:lvl>
    <w:lvl w:ilvl="7">
      <w:start w:val="0"/>
      <w:numFmt w:val="bullet"/>
      <w:lvlText w:val="•"/>
      <w:lvlJc w:val="left"/>
      <w:pPr>
        <w:ind w:left="7104" w:hanging="360"/>
      </w:pPr>
      <w:rPr/>
    </w:lvl>
    <w:lvl w:ilvl="8">
      <w:start w:val="0"/>
      <w:numFmt w:val="bullet"/>
      <w:lvlText w:val="•"/>
      <w:lvlJc w:val="left"/>
      <w:pPr>
        <w:ind w:left="799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  <w:uiPriority w:val="1"/>
    <w:qFormat w:val="1"/>
    <w:rPr>
      <w:lang w:eastAsia="en-US"/>
    </w:rPr>
  </w:style>
  <w:style w:type="paragraph" w:styleId="Ttulo1">
    <w:name w:val="heading 1"/>
    <w:basedOn w:val="Normal"/>
    <w:uiPriority w:val="1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 w:val="1"/>
    <w:rsid w:val="0086581D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apacitacionanual20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U/7HiICx0s6ERf1zPgX2fDy5Aw==">CgMxLjA4AHIhMVZvbjBrbzQ0UkN2a3Frem5MRmVlZzZOcHV2d2l4ejl5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2025-05-07T11:14:00Z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